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B4" w:rsidRDefault="001625B4" w:rsidP="00DC2C29">
      <w:pPr>
        <w:jc w:val="right"/>
        <w:rPr>
          <w:sz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-600075</wp:posOffset>
            </wp:positionV>
            <wp:extent cx="810260" cy="819150"/>
            <wp:effectExtent l="19050" t="0" r="8890" b="0"/>
            <wp:wrapNone/>
            <wp:docPr id="1" name="Picture 1" descr="BW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 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3"/>
        <w:gridCol w:w="604"/>
        <w:gridCol w:w="4747"/>
      </w:tblGrid>
      <w:tr w:rsidR="00DC2C29" w:rsidRPr="00793A68" w:rsidTr="001625B4">
        <w:trPr>
          <w:trHeight w:val="870"/>
        </w:trPr>
        <w:tc>
          <w:tcPr>
            <w:tcW w:w="4143" w:type="dxa"/>
            <w:vAlign w:val="center"/>
          </w:tcPr>
          <w:p w:rsidR="00DC2C29" w:rsidRPr="001625B4" w:rsidRDefault="00DC2C29" w:rsidP="00D309BF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1625B4">
              <w:rPr>
                <w:rFonts w:ascii="Arial" w:hAnsi="Arial" w:cs="Arial"/>
                <w:b/>
                <w:sz w:val="28"/>
                <w:szCs w:val="28"/>
              </w:rPr>
              <w:t>Incident Clock</w:t>
            </w:r>
          </w:p>
        </w:tc>
        <w:tc>
          <w:tcPr>
            <w:tcW w:w="5351" w:type="dxa"/>
            <w:gridSpan w:val="2"/>
            <w:shd w:val="clear" w:color="auto" w:fill="auto"/>
          </w:tcPr>
          <w:p w:rsidR="00DC2C29" w:rsidRPr="00793A68" w:rsidRDefault="00DC2C29" w:rsidP="009A62A2">
            <w:pPr>
              <w:rPr>
                <w:rFonts w:ascii="Arial" w:hAnsi="Arial" w:cs="Arial"/>
                <w:sz w:val="24"/>
                <w:szCs w:val="24"/>
              </w:rPr>
            </w:pPr>
            <w:r w:rsidRPr="00793A68">
              <w:rPr>
                <w:rFonts w:ascii="Arial" w:hAnsi="Arial" w:cs="Arial"/>
                <w:sz w:val="24"/>
                <w:szCs w:val="24"/>
              </w:rPr>
              <w:t xml:space="preserve">Related Policies: </w:t>
            </w:r>
          </w:p>
          <w:p w:rsidR="00DC2C29" w:rsidRPr="00793A68" w:rsidRDefault="00DC2C29" w:rsidP="009A62A2">
            <w:pPr>
              <w:rPr>
                <w:rFonts w:ascii="Arial" w:hAnsi="Arial" w:cs="Arial"/>
                <w:sz w:val="24"/>
                <w:szCs w:val="24"/>
              </w:rPr>
            </w:pPr>
            <w:r w:rsidRPr="00793A68">
              <w:rPr>
                <w:rFonts w:ascii="Arial" w:hAnsi="Arial" w:cs="Arial"/>
                <w:sz w:val="24"/>
                <w:szCs w:val="24"/>
              </w:rPr>
              <w:t>Operations at Structure Fires, Accountability Procedures; SCBA; Rapid Intervention Teams; ICS</w:t>
            </w:r>
          </w:p>
        </w:tc>
      </w:tr>
      <w:tr w:rsidR="00DC2C29" w:rsidRPr="00793A68" w:rsidTr="009A62A2">
        <w:trPr>
          <w:trHeight w:val="1233"/>
        </w:trPr>
        <w:tc>
          <w:tcPr>
            <w:tcW w:w="9494" w:type="dxa"/>
            <w:gridSpan w:val="3"/>
          </w:tcPr>
          <w:p w:rsidR="00DC2C29" w:rsidRPr="00793A68" w:rsidRDefault="00DC2C29" w:rsidP="009A62A2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93A68">
              <w:rPr>
                <w:rFonts w:ascii="Arial" w:hAnsi="Arial" w:cs="Arial"/>
                <w:i/>
                <w:sz w:val="24"/>
                <w:szCs w:val="24"/>
              </w:rPr>
              <w:t>This policy is for internal use only and does not enlarge an employee’s civil liability in any way. The policy should not be construed as creating a higher duty of care, in an evidentiary sense, with respect to third party civil claims against employees. A violation of this policy, if proven, can only form the basis of a complaint by this department for non-judicial administrative action in accordance with the laws governing employee discipline.</w:t>
            </w:r>
          </w:p>
        </w:tc>
      </w:tr>
      <w:tr w:rsidR="00DC2C29" w:rsidRPr="00793A68" w:rsidTr="001625B4">
        <w:trPr>
          <w:trHeight w:val="525"/>
        </w:trPr>
        <w:tc>
          <w:tcPr>
            <w:tcW w:w="9494" w:type="dxa"/>
            <w:gridSpan w:val="3"/>
          </w:tcPr>
          <w:p w:rsidR="00DC2C29" w:rsidRPr="00793A68" w:rsidRDefault="00DC2C29" w:rsidP="009D06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68">
              <w:rPr>
                <w:rFonts w:ascii="Arial" w:hAnsi="Arial" w:cs="Arial"/>
                <w:sz w:val="24"/>
                <w:szCs w:val="24"/>
              </w:rPr>
              <w:t xml:space="preserve">Applicable </w:t>
            </w:r>
            <w:r w:rsidR="009D06E8">
              <w:rPr>
                <w:rFonts w:ascii="Arial" w:hAnsi="Arial" w:cs="Arial"/>
                <w:sz w:val="24"/>
                <w:szCs w:val="24"/>
              </w:rPr>
              <w:t>KY</w:t>
            </w:r>
            <w:r w:rsidRPr="00793A68">
              <w:rPr>
                <w:rFonts w:ascii="Arial" w:hAnsi="Arial" w:cs="Arial"/>
                <w:sz w:val="24"/>
                <w:szCs w:val="24"/>
              </w:rPr>
              <w:t xml:space="preserve"> Statutes:</w:t>
            </w:r>
          </w:p>
        </w:tc>
      </w:tr>
      <w:tr w:rsidR="008506A1" w:rsidRPr="00793A68" w:rsidTr="001625B4">
        <w:trPr>
          <w:trHeight w:val="525"/>
        </w:trPr>
        <w:tc>
          <w:tcPr>
            <w:tcW w:w="9494" w:type="dxa"/>
            <w:gridSpan w:val="3"/>
          </w:tcPr>
          <w:p w:rsidR="008506A1" w:rsidRPr="00793A68" w:rsidRDefault="008506A1" w:rsidP="009A62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OSHA: </w:t>
            </w:r>
          </w:p>
        </w:tc>
      </w:tr>
      <w:tr w:rsidR="00DC2C29" w:rsidRPr="00793A68" w:rsidTr="001625B4">
        <w:trPr>
          <w:trHeight w:val="525"/>
        </w:trPr>
        <w:tc>
          <w:tcPr>
            <w:tcW w:w="9494" w:type="dxa"/>
            <w:gridSpan w:val="3"/>
          </w:tcPr>
          <w:p w:rsidR="00DC2C29" w:rsidRPr="00793A68" w:rsidRDefault="00DC2C29" w:rsidP="009A62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68">
              <w:rPr>
                <w:rFonts w:ascii="Arial" w:hAnsi="Arial" w:cs="Arial"/>
                <w:sz w:val="24"/>
                <w:szCs w:val="24"/>
              </w:rPr>
              <w:t>NFPA Standard:  1500</w:t>
            </w:r>
            <w:r w:rsidRPr="00793A68">
              <w:rPr>
                <w:sz w:val="24"/>
                <w:szCs w:val="24"/>
              </w:rPr>
              <w:t xml:space="preserve"> </w:t>
            </w:r>
            <w:r w:rsidRPr="00793A68">
              <w:rPr>
                <w:rFonts w:ascii="Arial" w:hAnsi="Arial" w:cs="Arial"/>
                <w:sz w:val="24"/>
                <w:szCs w:val="24"/>
              </w:rPr>
              <w:t>Ch. 8.2.4, 1561</w:t>
            </w:r>
          </w:p>
        </w:tc>
      </w:tr>
      <w:tr w:rsidR="00DC2C29" w:rsidRPr="00793A68" w:rsidTr="001625B4">
        <w:trPr>
          <w:trHeight w:val="525"/>
        </w:trPr>
        <w:tc>
          <w:tcPr>
            <w:tcW w:w="4747" w:type="dxa"/>
            <w:gridSpan w:val="2"/>
          </w:tcPr>
          <w:p w:rsidR="00DC2C29" w:rsidRPr="00793A68" w:rsidRDefault="00DC2C29" w:rsidP="009A62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68">
              <w:rPr>
                <w:rFonts w:ascii="Arial" w:hAnsi="Arial" w:cs="Arial"/>
                <w:sz w:val="24"/>
                <w:szCs w:val="24"/>
              </w:rPr>
              <w:t>Date Implemented:</w:t>
            </w:r>
          </w:p>
        </w:tc>
        <w:tc>
          <w:tcPr>
            <w:tcW w:w="4747" w:type="dxa"/>
          </w:tcPr>
          <w:p w:rsidR="00DC2C29" w:rsidRPr="00793A68" w:rsidRDefault="00DC2C29" w:rsidP="009A62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68">
              <w:rPr>
                <w:rFonts w:ascii="Arial" w:hAnsi="Arial" w:cs="Arial"/>
                <w:sz w:val="24"/>
                <w:szCs w:val="24"/>
              </w:rPr>
              <w:t>Review Date:</w:t>
            </w:r>
          </w:p>
        </w:tc>
      </w:tr>
    </w:tbl>
    <w:p w:rsidR="00A5310E" w:rsidRDefault="00A5310E" w:rsidP="001625B4">
      <w:pPr>
        <w:spacing w:after="0" w:line="240" w:lineRule="auto"/>
        <w:rPr>
          <w:sz w:val="28"/>
        </w:rPr>
      </w:pPr>
    </w:p>
    <w:p w:rsidR="00DC2C29" w:rsidRDefault="00DC2C29" w:rsidP="001625B4">
      <w:pPr>
        <w:pStyle w:val="ListParagraph"/>
        <w:numPr>
          <w:ilvl w:val="0"/>
          <w:numId w:val="2"/>
        </w:numPr>
        <w:spacing w:after="0" w:line="240" w:lineRule="auto"/>
        <w:ind w:right="-90" w:hanging="720"/>
        <w:jc w:val="both"/>
        <w:rPr>
          <w:rFonts w:ascii="Arial" w:hAnsi="Arial" w:cs="Arial"/>
          <w:sz w:val="24"/>
          <w:szCs w:val="24"/>
        </w:rPr>
      </w:pPr>
      <w:r w:rsidRPr="001625B4">
        <w:rPr>
          <w:rFonts w:ascii="Arial" w:hAnsi="Arial" w:cs="Arial"/>
          <w:b/>
          <w:sz w:val="24"/>
          <w:szCs w:val="24"/>
        </w:rPr>
        <w:t>Purpose:</w:t>
      </w:r>
      <w:r w:rsidRPr="001625B4">
        <w:rPr>
          <w:rFonts w:ascii="Arial" w:hAnsi="Arial" w:cs="Arial"/>
          <w:sz w:val="24"/>
          <w:szCs w:val="24"/>
        </w:rPr>
        <w:t xml:space="preserve"> To provide a mechanism to allow personnel operating at an emergency scene to keep track of elapsed time, thereby meeting the requirements of NFPA 1500, 8.2.4</w:t>
      </w:r>
    </w:p>
    <w:p w:rsidR="001625B4" w:rsidRPr="001625B4" w:rsidRDefault="001625B4" w:rsidP="001625B4">
      <w:pPr>
        <w:pStyle w:val="ListParagraph"/>
        <w:spacing w:after="0" w:line="240" w:lineRule="auto"/>
        <w:ind w:right="-90"/>
        <w:jc w:val="both"/>
        <w:rPr>
          <w:rFonts w:ascii="Arial" w:hAnsi="Arial" w:cs="Arial"/>
          <w:sz w:val="24"/>
          <w:szCs w:val="24"/>
        </w:rPr>
      </w:pPr>
    </w:p>
    <w:p w:rsidR="00DC2C29" w:rsidRDefault="00DC2C29" w:rsidP="001625B4">
      <w:pPr>
        <w:pStyle w:val="ListParagraph"/>
        <w:numPr>
          <w:ilvl w:val="0"/>
          <w:numId w:val="2"/>
        </w:numPr>
        <w:spacing w:after="0" w:line="240" w:lineRule="auto"/>
        <w:ind w:right="-90" w:hanging="720"/>
        <w:jc w:val="both"/>
        <w:rPr>
          <w:rFonts w:ascii="Arial" w:hAnsi="Arial" w:cs="Arial"/>
          <w:sz w:val="24"/>
          <w:szCs w:val="24"/>
        </w:rPr>
      </w:pPr>
      <w:r w:rsidRPr="001625B4">
        <w:rPr>
          <w:rFonts w:ascii="Arial" w:hAnsi="Arial" w:cs="Arial"/>
          <w:b/>
          <w:sz w:val="24"/>
          <w:szCs w:val="24"/>
        </w:rPr>
        <w:t>Policy:</w:t>
      </w:r>
      <w:r w:rsidRPr="001625B4">
        <w:rPr>
          <w:rFonts w:ascii="Arial" w:hAnsi="Arial" w:cs="Arial"/>
          <w:sz w:val="24"/>
          <w:szCs w:val="24"/>
        </w:rPr>
        <w:t xml:space="preserve"> It is the policy of the fire department to comply with NFPA 1500 </w:t>
      </w:r>
      <w:r w:rsidR="00153A9B" w:rsidRPr="001625B4">
        <w:rPr>
          <w:rFonts w:ascii="Arial" w:hAnsi="Arial" w:cs="Arial"/>
          <w:sz w:val="24"/>
          <w:szCs w:val="24"/>
        </w:rPr>
        <w:t xml:space="preserve">and NFPA 1561 </w:t>
      </w:r>
      <w:r w:rsidRPr="001625B4">
        <w:rPr>
          <w:rFonts w:ascii="Arial" w:hAnsi="Arial" w:cs="Arial"/>
          <w:sz w:val="24"/>
          <w:szCs w:val="24"/>
        </w:rPr>
        <w:t>to help ensure the safety of personnel operating at emergency incidents.</w:t>
      </w:r>
    </w:p>
    <w:p w:rsidR="001625B4" w:rsidRPr="001625B4" w:rsidRDefault="001625B4" w:rsidP="001625B4">
      <w:pPr>
        <w:pStyle w:val="ListParagraph"/>
        <w:spacing w:after="0" w:line="240" w:lineRule="auto"/>
        <w:ind w:right="-90"/>
        <w:jc w:val="both"/>
        <w:rPr>
          <w:rFonts w:ascii="Arial" w:hAnsi="Arial" w:cs="Arial"/>
          <w:sz w:val="24"/>
          <w:szCs w:val="24"/>
        </w:rPr>
      </w:pPr>
    </w:p>
    <w:p w:rsidR="00BE36DF" w:rsidRDefault="00BE36DF" w:rsidP="001625B4">
      <w:pPr>
        <w:pStyle w:val="ListParagraph"/>
        <w:numPr>
          <w:ilvl w:val="0"/>
          <w:numId w:val="2"/>
        </w:numPr>
        <w:spacing w:after="0" w:line="240" w:lineRule="auto"/>
        <w:ind w:right="-90" w:hanging="720"/>
        <w:jc w:val="both"/>
        <w:rPr>
          <w:rFonts w:ascii="Arial" w:hAnsi="Arial" w:cs="Arial"/>
          <w:b/>
          <w:sz w:val="24"/>
          <w:szCs w:val="24"/>
        </w:rPr>
      </w:pPr>
      <w:r w:rsidRPr="001625B4">
        <w:rPr>
          <w:rFonts w:ascii="Arial" w:hAnsi="Arial" w:cs="Arial"/>
          <w:b/>
          <w:sz w:val="24"/>
          <w:szCs w:val="24"/>
        </w:rPr>
        <w:t>Procedure</w:t>
      </w:r>
    </w:p>
    <w:p w:rsidR="001625B4" w:rsidRPr="001625B4" w:rsidRDefault="001625B4" w:rsidP="001625B4">
      <w:pPr>
        <w:pStyle w:val="ListParagraph"/>
        <w:spacing w:after="0" w:line="240" w:lineRule="auto"/>
        <w:ind w:right="-90"/>
        <w:jc w:val="both"/>
        <w:rPr>
          <w:rFonts w:ascii="Arial" w:hAnsi="Arial" w:cs="Arial"/>
          <w:b/>
          <w:sz w:val="24"/>
          <w:szCs w:val="24"/>
        </w:rPr>
      </w:pPr>
    </w:p>
    <w:p w:rsidR="00C63ACD" w:rsidRDefault="00C63ACD" w:rsidP="001625B4">
      <w:pPr>
        <w:numPr>
          <w:ilvl w:val="0"/>
          <w:numId w:val="1"/>
        </w:numPr>
        <w:spacing w:after="0" w:line="240" w:lineRule="auto"/>
        <w:ind w:left="1440" w:right="-90" w:hanging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Dispatch center shall initiate an incident clock </w:t>
      </w:r>
      <w:r w:rsidR="00315F16">
        <w:rPr>
          <w:rFonts w:ascii="Arial" w:hAnsi="Arial" w:cs="Arial"/>
          <w:sz w:val="24"/>
        </w:rPr>
        <w:t>u</w:t>
      </w:r>
      <w:r>
        <w:rPr>
          <w:rFonts w:ascii="Arial" w:hAnsi="Arial" w:cs="Arial"/>
          <w:sz w:val="24"/>
        </w:rPr>
        <w:t xml:space="preserve">pon the arrival of the first-arriving unit at the scene of a working structure fire, </w:t>
      </w:r>
      <w:r w:rsidR="00315F16">
        <w:rPr>
          <w:rFonts w:ascii="Arial" w:hAnsi="Arial" w:cs="Arial"/>
          <w:sz w:val="24"/>
        </w:rPr>
        <w:t xml:space="preserve">hazardous material incident, dive rescue incident, confined space rescue incident, when other conditions appear to be time-sensitive or dangerous, or when requested to do so by the Incident Commander. </w:t>
      </w:r>
    </w:p>
    <w:p w:rsidR="001625B4" w:rsidRPr="00292C8B" w:rsidRDefault="001625B4" w:rsidP="001625B4">
      <w:pPr>
        <w:spacing w:after="0" w:line="240" w:lineRule="auto"/>
        <w:ind w:left="720" w:right="-90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C63ACD" w:rsidRDefault="00C63ACD" w:rsidP="001625B4">
      <w:pPr>
        <w:numPr>
          <w:ilvl w:val="0"/>
          <w:numId w:val="1"/>
        </w:numPr>
        <w:spacing w:after="0" w:line="240" w:lineRule="auto"/>
        <w:ind w:left="1440" w:right="-90" w:hanging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Dispatch </w:t>
      </w:r>
      <w:r w:rsidRPr="001903B8">
        <w:rPr>
          <w:rFonts w:ascii="Arial" w:hAnsi="Arial" w:cs="Arial"/>
          <w:sz w:val="24"/>
        </w:rPr>
        <w:t>shall notify the incident commander</w:t>
      </w:r>
      <w:r>
        <w:rPr>
          <w:rFonts w:ascii="Arial" w:hAnsi="Arial" w:cs="Arial"/>
          <w:sz w:val="24"/>
        </w:rPr>
        <w:t xml:space="preserve"> at every 10-minute interval, and provide the elapsed time since units arrived on the scene. </w:t>
      </w:r>
    </w:p>
    <w:p w:rsidR="00292C8B" w:rsidRPr="00292C8B" w:rsidRDefault="00292C8B" w:rsidP="001625B4">
      <w:pPr>
        <w:spacing w:after="0" w:line="240" w:lineRule="auto"/>
        <w:ind w:left="1440" w:right="-90" w:hanging="720"/>
        <w:jc w:val="both"/>
        <w:rPr>
          <w:rFonts w:ascii="Arial" w:hAnsi="Arial" w:cs="Arial"/>
          <w:sz w:val="24"/>
        </w:rPr>
      </w:pPr>
    </w:p>
    <w:p w:rsidR="00C63ACD" w:rsidRDefault="00C63ACD" w:rsidP="001625B4">
      <w:pPr>
        <w:spacing w:after="0" w:line="240" w:lineRule="auto"/>
        <w:ind w:left="1440" w:right="-90" w:hanging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EXAMPLE: Dispatch to Command, you are</w:t>
      </w:r>
      <w:r w:rsidR="00292C8B">
        <w:rPr>
          <w:rFonts w:ascii="Arial" w:hAnsi="Arial" w:cs="Arial"/>
          <w:sz w:val="24"/>
        </w:rPr>
        <w:t xml:space="preserve"> now at 10 minutes elapsed time</w:t>
      </w:r>
    </w:p>
    <w:p w:rsidR="001625B4" w:rsidRDefault="001625B4" w:rsidP="001625B4">
      <w:pPr>
        <w:spacing w:after="0" w:line="240" w:lineRule="auto"/>
        <w:ind w:left="1440" w:right="-90" w:hanging="720"/>
        <w:jc w:val="both"/>
        <w:rPr>
          <w:rFonts w:ascii="Arial" w:hAnsi="Arial" w:cs="Arial"/>
          <w:sz w:val="24"/>
        </w:rPr>
      </w:pPr>
    </w:p>
    <w:p w:rsidR="00C63ACD" w:rsidRDefault="00C63ACD" w:rsidP="001625B4">
      <w:pPr>
        <w:numPr>
          <w:ilvl w:val="0"/>
          <w:numId w:val="1"/>
        </w:numPr>
        <w:spacing w:after="0" w:line="240" w:lineRule="auto"/>
        <w:ind w:left="1440" w:right="-90" w:hanging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The elapsed time notification shall continue to be made at 10 minute intervals u</w:t>
      </w:r>
      <w:r w:rsidRPr="001903B8">
        <w:rPr>
          <w:rFonts w:ascii="Arial" w:hAnsi="Arial" w:cs="Arial"/>
          <w:sz w:val="24"/>
        </w:rPr>
        <w:t xml:space="preserve">ntil the fire is </w:t>
      </w:r>
      <w:r>
        <w:rPr>
          <w:rFonts w:ascii="Arial" w:hAnsi="Arial" w:cs="Arial"/>
          <w:sz w:val="24"/>
        </w:rPr>
        <w:t>contained (</w:t>
      </w:r>
      <w:r w:rsidRPr="001903B8">
        <w:rPr>
          <w:rFonts w:ascii="Arial" w:hAnsi="Arial" w:cs="Arial"/>
          <w:sz w:val="24"/>
        </w:rPr>
        <w:t>knocked</w:t>
      </w:r>
      <w:r>
        <w:rPr>
          <w:rFonts w:ascii="Arial" w:hAnsi="Arial" w:cs="Arial"/>
          <w:sz w:val="24"/>
        </w:rPr>
        <w:t xml:space="preserve"> </w:t>
      </w:r>
      <w:r w:rsidRPr="001903B8">
        <w:rPr>
          <w:rFonts w:ascii="Arial" w:hAnsi="Arial" w:cs="Arial"/>
          <w:sz w:val="24"/>
        </w:rPr>
        <w:t>down</w:t>
      </w:r>
      <w:r>
        <w:rPr>
          <w:rFonts w:ascii="Arial" w:hAnsi="Arial" w:cs="Arial"/>
          <w:sz w:val="24"/>
        </w:rPr>
        <w:t>)</w:t>
      </w:r>
      <w:r w:rsidR="00315F16">
        <w:rPr>
          <w:rFonts w:ascii="Arial" w:hAnsi="Arial" w:cs="Arial"/>
          <w:sz w:val="24"/>
        </w:rPr>
        <w:t xml:space="preserve">, </w:t>
      </w:r>
      <w:r w:rsidR="00A5310E">
        <w:rPr>
          <w:rFonts w:ascii="Arial" w:hAnsi="Arial" w:cs="Arial"/>
          <w:sz w:val="24"/>
        </w:rPr>
        <w:t xml:space="preserve">the </w:t>
      </w:r>
      <w:r w:rsidR="00315F16">
        <w:rPr>
          <w:rFonts w:ascii="Arial" w:hAnsi="Arial" w:cs="Arial"/>
          <w:sz w:val="24"/>
        </w:rPr>
        <w:t xml:space="preserve">hazard is mitigated, </w:t>
      </w:r>
      <w:r w:rsidRPr="001903B8">
        <w:rPr>
          <w:rFonts w:ascii="Arial" w:hAnsi="Arial" w:cs="Arial"/>
          <w:sz w:val="24"/>
        </w:rPr>
        <w:t xml:space="preserve">or the incident </w:t>
      </w:r>
      <w:r>
        <w:rPr>
          <w:rFonts w:ascii="Arial" w:hAnsi="Arial" w:cs="Arial"/>
          <w:sz w:val="24"/>
        </w:rPr>
        <w:t>is placed under control (</w:t>
      </w:r>
      <w:r w:rsidRPr="001903B8">
        <w:rPr>
          <w:rFonts w:ascii="Arial" w:hAnsi="Arial" w:cs="Arial"/>
          <w:sz w:val="24"/>
        </w:rPr>
        <w:t>becomes static</w:t>
      </w:r>
      <w:r>
        <w:rPr>
          <w:rFonts w:ascii="Arial" w:hAnsi="Arial" w:cs="Arial"/>
          <w:sz w:val="24"/>
        </w:rPr>
        <w:t>)</w:t>
      </w:r>
      <w:r w:rsidRPr="001903B8">
        <w:rPr>
          <w:rFonts w:ascii="Arial" w:hAnsi="Arial" w:cs="Arial"/>
          <w:sz w:val="24"/>
        </w:rPr>
        <w:t>.</w:t>
      </w:r>
    </w:p>
    <w:p w:rsidR="00292C8B" w:rsidRPr="00292C8B" w:rsidRDefault="00292C8B" w:rsidP="001625B4">
      <w:pPr>
        <w:spacing w:after="0" w:line="240" w:lineRule="auto"/>
        <w:ind w:left="1440" w:right="-90" w:hanging="720"/>
        <w:jc w:val="both"/>
        <w:rPr>
          <w:rFonts w:ascii="Arial" w:hAnsi="Arial" w:cs="Arial"/>
          <w:sz w:val="24"/>
        </w:rPr>
      </w:pPr>
    </w:p>
    <w:p w:rsidR="00C63ACD" w:rsidRDefault="00C63ACD" w:rsidP="001625B4">
      <w:pPr>
        <w:numPr>
          <w:ilvl w:val="0"/>
          <w:numId w:val="1"/>
        </w:numPr>
        <w:spacing w:after="0" w:line="240" w:lineRule="auto"/>
        <w:ind w:left="1440" w:right="-90" w:hanging="720"/>
        <w:jc w:val="both"/>
        <w:rPr>
          <w:rFonts w:ascii="Arial" w:hAnsi="Arial" w:cs="Arial"/>
          <w:sz w:val="24"/>
        </w:rPr>
      </w:pPr>
      <w:r w:rsidRPr="001903B8">
        <w:rPr>
          <w:rFonts w:ascii="Arial" w:hAnsi="Arial" w:cs="Arial"/>
          <w:sz w:val="24"/>
        </w:rPr>
        <w:t xml:space="preserve">The incident commander </w:t>
      </w:r>
      <w:r>
        <w:rPr>
          <w:rFonts w:ascii="Arial" w:hAnsi="Arial" w:cs="Arial"/>
          <w:sz w:val="24"/>
        </w:rPr>
        <w:t xml:space="preserve">may </w:t>
      </w:r>
      <w:r w:rsidRPr="001903B8">
        <w:rPr>
          <w:rFonts w:ascii="Arial" w:hAnsi="Arial" w:cs="Arial"/>
          <w:sz w:val="24"/>
        </w:rPr>
        <w:t>cancel</w:t>
      </w:r>
      <w:r>
        <w:rPr>
          <w:rFonts w:ascii="Arial" w:hAnsi="Arial" w:cs="Arial"/>
          <w:sz w:val="24"/>
        </w:rPr>
        <w:t xml:space="preserve"> </w:t>
      </w:r>
      <w:r w:rsidRPr="001903B8">
        <w:rPr>
          <w:rFonts w:ascii="Arial" w:hAnsi="Arial" w:cs="Arial"/>
          <w:sz w:val="24"/>
        </w:rPr>
        <w:t>the incident clock</w:t>
      </w:r>
      <w:r>
        <w:rPr>
          <w:rFonts w:ascii="Arial" w:hAnsi="Arial" w:cs="Arial"/>
          <w:sz w:val="24"/>
        </w:rPr>
        <w:t>/elapsed time</w:t>
      </w:r>
      <w:r w:rsidRPr="001903B8">
        <w:rPr>
          <w:rFonts w:ascii="Arial" w:hAnsi="Arial" w:cs="Arial"/>
          <w:sz w:val="24"/>
        </w:rPr>
        <w:t xml:space="preserve"> notification</w:t>
      </w:r>
      <w:r>
        <w:rPr>
          <w:rFonts w:ascii="Arial" w:hAnsi="Arial" w:cs="Arial"/>
          <w:sz w:val="24"/>
        </w:rPr>
        <w:t xml:space="preserve">s at any time </w:t>
      </w:r>
      <w:r w:rsidRPr="001903B8">
        <w:rPr>
          <w:rFonts w:ascii="Arial" w:hAnsi="Arial" w:cs="Arial"/>
          <w:sz w:val="24"/>
        </w:rPr>
        <w:t>based on the incident conditions</w:t>
      </w:r>
      <w:r>
        <w:rPr>
          <w:rFonts w:ascii="Arial" w:hAnsi="Arial" w:cs="Arial"/>
          <w:sz w:val="24"/>
        </w:rPr>
        <w:t xml:space="preserve"> by informing Dispatch to discontinue the incident clock.</w:t>
      </w:r>
    </w:p>
    <w:p w:rsidR="001625B4" w:rsidRDefault="001625B4" w:rsidP="001625B4">
      <w:pPr>
        <w:spacing w:after="0" w:line="240" w:lineRule="auto"/>
        <w:ind w:left="1440" w:right="-90"/>
        <w:jc w:val="both"/>
        <w:rPr>
          <w:rFonts w:ascii="Arial" w:hAnsi="Arial" w:cs="Arial"/>
          <w:b/>
          <w:sz w:val="24"/>
        </w:rPr>
      </w:pPr>
    </w:p>
    <w:p w:rsidR="00D30602" w:rsidRPr="004F182C" w:rsidRDefault="00D30602" w:rsidP="001625B4">
      <w:pPr>
        <w:spacing w:after="0" w:line="240" w:lineRule="auto"/>
        <w:ind w:left="1440" w:right="-90"/>
        <w:jc w:val="both"/>
        <w:rPr>
          <w:rFonts w:ascii="Arial" w:hAnsi="Arial" w:cs="Arial"/>
          <w:sz w:val="24"/>
        </w:rPr>
      </w:pPr>
      <w:r w:rsidRPr="004F182C">
        <w:rPr>
          <w:rFonts w:ascii="Arial" w:hAnsi="Arial" w:cs="Arial"/>
          <w:b/>
          <w:sz w:val="24"/>
        </w:rPr>
        <w:t>E</w:t>
      </w:r>
      <w:r w:rsidR="001625B4">
        <w:rPr>
          <w:rFonts w:ascii="Arial" w:hAnsi="Arial" w:cs="Arial"/>
          <w:b/>
          <w:sz w:val="24"/>
        </w:rPr>
        <w:t>ditor</w:t>
      </w:r>
      <w:r w:rsidRPr="004F182C">
        <w:rPr>
          <w:rFonts w:ascii="Arial" w:hAnsi="Arial" w:cs="Arial"/>
          <w:b/>
          <w:sz w:val="24"/>
        </w:rPr>
        <w:t>’s Note</w:t>
      </w:r>
      <w:r w:rsidRPr="00D309BF">
        <w:rPr>
          <w:rFonts w:ascii="Arial" w:hAnsi="Arial" w:cs="Arial"/>
          <w:b/>
          <w:sz w:val="24"/>
        </w:rPr>
        <w:t xml:space="preserve">: </w:t>
      </w:r>
      <w:r w:rsidRPr="004F182C">
        <w:rPr>
          <w:rFonts w:ascii="Arial" w:hAnsi="Arial" w:cs="Arial"/>
          <w:sz w:val="24"/>
        </w:rPr>
        <w:t xml:space="preserve">Some departments may choose to use an incident clock </w:t>
      </w:r>
      <w:r w:rsidR="001625B4" w:rsidRPr="004F182C">
        <w:rPr>
          <w:rFonts w:ascii="Arial" w:hAnsi="Arial" w:cs="Arial"/>
          <w:sz w:val="24"/>
        </w:rPr>
        <w:t>whenever</w:t>
      </w:r>
      <w:r w:rsidRPr="004F182C">
        <w:rPr>
          <w:rFonts w:ascii="Arial" w:hAnsi="Arial" w:cs="Arial"/>
          <w:sz w:val="24"/>
        </w:rPr>
        <w:t xml:space="preserve"> companies respond in extremely hot or extreme cold weather, as per local parameters.</w:t>
      </w:r>
    </w:p>
    <w:p w:rsidR="00D30602" w:rsidRDefault="00D30602"/>
    <w:sectPr w:rsidR="00D30602" w:rsidSect="00162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5B4" w:rsidRDefault="001625B4" w:rsidP="001625B4">
      <w:pPr>
        <w:spacing w:after="0" w:line="240" w:lineRule="auto"/>
      </w:pPr>
      <w:r>
        <w:separator/>
      </w:r>
    </w:p>
  </w:endnote>
  <w:endnote w:type="continuationSeparator" w:id="0">
    <w:p w:rsidR="001625B4" w:rsidRDefault="001625B4" w:rsidP="0016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9BF" w:rsidRDefault="00D309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5B4" w:rsidRPr="00D309BF" w:rsidRDefault="001625B4" w:rsidP="001625B4">
    <w:pPr>
      <w:pStyle w:val="Footer"/>
      <w:ind w:right="360"/>
      <w:jc w:val="center"/>
      <w:rPr>
        <w:rFonts w:ascii="Times New Roman" w:hAnsi="Times New Roman" w:cs="Times New Roman"/>
        <w:sz w:val="20"/>
        <w:szCs w:val="20"/>
      </w:rPr>
    </w:pPr>
    <w:r w:rsidRPr="00D309BF">
      <w:rPr>
        <w:rFonts w:ascii="Times New Roman" w:hAnsi="Times New Roman" w:cs="Times New Roman"/>
        <w:sz w:val="20"/>
        <w:szCs w:val="20"/>
      </w:rPr>
      <w:t>©2013 Legal &amp; Liability Risk Management Institute.</w:t>
    </w:r>
  </w:p>
  <w:p w:rsidR="001625B4" w:rsidRPr="00D309BF" w:rsidRDefault="002959E7" w:rsidP="001625B4">
    <w:pPr>
      <w:pStyle w:val="Footer"/>
      <w:framePr w:wrap="around" w:vAnchor="page" w:hAnchor="page" w:x="10584" w:y="14820"/>
      <w:rPr>
        <w:rStyle w:val="PageNumber"/>
        <w:rFonts w:ascii="Times New Roman" w:hAnsi="Times New Roman" w:cs="Times New Roman"/>
      </w:rPr>
    </w:pPr>
    <w:r w:rsidRPr="00D309BF">
      <w:rPr>
        <w:rStyle w:val="PageNumber"/>
        <w:rFonts w:ascii="Times New Roman" w:hAnsi="Times New Roman" w:cs="Times New Roman"/>
      </w:rPr>
      <w:fldChar w:fldCharType="begin"/>
    </w:r>
    <w:r w:rsidR="001625B4" w:rsidRPr="00D309BF">
      <w:rPr>
        <w:rStyle w:val="PageNumber"/>
        <w:rFonts w:ascii="Times New Roman" w:hAnsi="Times New Roman" w:cs="Times New Roman"/>
      </w:rPr>
      <w:instrText xml:space="preserve">PAGE  </w:instrText>
    </w:r>
    <w:r w:rsidRPr="00D309BF">
      <w:rPr>
        <w:rStyle w:val="PageNumber"/>
        <w:rFonts w:ascii="Times New Roman" w:hAnsi="Times New Roman" w:cs="Times New Roman"/>
      </w:rPr>
      <w:fldChar w:fldCharType="separate"/>
    </w:r>
    <w:r w:rsidR="00D309BF">
      <w:rPr>
        <w:rStyle w:val="PageNumber"/>
        <w:rFonts w:ascii="Times New Roman" w:hAnsi="Times New Roman" w:cs="Times New Roman"/>
        <w:noProof/>
      </w:rPr>
      <w:t>2</w:t>
    </w:r>
    <w:r w:rsidRPr="00D309BF">
      <w:rPr>
        <w:rStyle w:val="PageNumber"/>
        <w:rFonts w:ascii="Times New Roman" w:hAnsi="Times New Roman" w:cs="Times New Roman"/>
      </w:rPr>
      <w:fldChar w:fldCharType="end"/>
    </w:r>
  </w:p>
  <w:p w:rsidR="001625B4" w:rsidRPr="00D309BF" w:rsidRDefault="001625B4" w:rsidP="001625B4">
    <w:pPr>
      <w:pStyle w:val="Footer"/>
      <w:ind w:right="360"/>
      <w:jc w:val="center"/>
      <w:rPr>
        <w:rFonts w:ascii="Times New Roman" w:hAnsi="Times New Roman" w:cs="Times New Roman"/>
        <w:sz w:val="20"/>
        <w:szCs w:val="20"/>
      </w:rPr>
    </w:pPr>
    <w:r w:rsidRPr="00D309BF">
      <w:rPr>
        <w:rFonts w:ascii="Times New Roman" w:hAnsi="Times New Roman" w:cs="Times New Roman"/>
        <w:sz w:val="20"/>
        <w:szCs w:val="20"/>
      </w:rPr>
      <w:t>Reprinting of this document is prohibited without license from LLRMI.</w:t>
    </w:r>
  </w:p>
  <w:p w:rsidR="001625B4" w:rsidRPr="00D309BF" w:rsidRDefault="001625B4" w:rsidP="001625B4">
    <w:pPr>
      <w:pStyle w:val="Footer"/>
      <w:ind w:right="360"/>
      <w:jc w:val="center"/>
      <w:rPr>
        <w:rFonts w:ascii="Times New Roman" w:hAnsi="Times New Roman" w:cs="Times New Roman"/>
        <w:sz w:val="20"/>
        <w:szCs w:val="20"/>
      </w:rPr>
    </w:pPr>
    <w:r w:rsidRPr="00D309BF">
      <w:rPr>
        <w:rFonts w:ascii="Times New Roman" w:hAnsi="Times New Roman" w:cs="Times New Roman"/>
        <w:sz w:val="20"/>
        <w:szCs w:val="20"/>
      </w:rPr>
      <w:t>http://www.llrmi.com</w:t>
    </w:r>
  </w:p>
  <w:p w:rsidR="001625B4" w:rsidRDefault="001625B4" w:rsidP="001625B4">
    <w:pPr>
      <w:pStyle w:val="Footer"/>
    </w:pPr>
  </w:p>
  <w:p w:rsidR="001625B4" w:rsidRDefault="001625B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9BF" w:rsidRDefault="00D309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5B4" w:rsidRDefault="001625B4" w:rsidP="001625B4">
      <w:pPr>
        <w:spacing w:after="0" w:line="240" w:lineRule="auto"/>
      </w:pPr>
      <w:r>
        <w:separator/>
      </w:r>
    </w:p>
  </w:footnote>
  <w:footnote w:type="continuationSeparator" w:id="0">
    <w:p w:rsidR="001625B4" w:rsidRDefault="001625B4" w:rsidP="00162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9BF" w:rsidRDefault="00D309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9BF" w:rsidRDefault="00D309B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9BF" w:rsidRDefault="00D309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AAD"/>
    <w:multiLevelType w:val="multilevel"/>
    <w:tmpl w:val="30741E02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2654175A"/>
    <w:multiLevelType w:val="hybridMultilevel"/>
    <w:tmpl w:val="F79CA7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73B31"/>
    <w:multiLevelType w:val="hybridMultilevel"/>
    <w:tmpl w:val="0C3E1B2A"/>
    <w:lvl w:ilvl="0" w:tplc="47723BF6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94ED0"/>
    <w:multiLevelType w:val="hybridMultilevel"/>
    <w:tmpl w:val="A342CB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F03D93"/>
    <w:rsid w:val="00153A9B"/>
    <w:rsid w:val="001625B4"/>
    <w:rsid w:val="00216434"/>
    <w:rsid w:val="00292C8B"/>
    <w:rsid w:val="002959E7"/>
    <w:rsid w:val="002A3B83"/>
    <w:rsid w:val="002F0695"/>
    <w:rsid w:val="00315F16"/>
    <w:rsid w:val="0049796D"/>
    <w:rsid w:val="005445B6"/>
    <w:rsid w:val="006B1FC7"/>
    <w:rsid w:val="00723B28"/>
    <w:rsid w:val="00793A68"/>
    <w:rsid w:val="008506A1"/>
    <w:rsid w:val="008E6BC6"/>
    <w:rsid w:val="009D06E8"/>
    <w:rsid w:val="00A5310E"/>
    <w:rsid w:val="00BE36DF"/>
    <w:rsid w:val="00C63ACD"/>
    <w:rsid w:val="00CA05B6"/>
    <w:rsid w:val="00D30602"/>
    <w:rsid w:val="00D309BF"/>
    <w:rsid w:val="00DC2C29"/>
    <w:rsid w:val="00E9437B"/>
    <w:rsid w:val="00F03D93"/>
    <w:rsid w:val="00F7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2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2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5B4"/>
  </w:style>
  <w:style w:type="paragraph" w:styleId="Footer">
    <w:name w:val="footer"/>
    <w:basedOn w:val="Normal"/>
    <w:link w:val="FooterChar"/>
    <w:uiPriority w:val="99"/>
    <w:unhideWhenUsed/>
    <w:rsid w:val="00162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5B4"/>
  </w:style>
  <w:style w:type="character" w:styleId="PageNumber">
    <w:name w:val="page number"/>
    <w:uiPriority w:val="99"/>
    <w:semiHidden/>
    <w:unhideWhenUsed/>
    <w:rsid w:val="00162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2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2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5B4"/>
  </w:style>
  <w:style w:type="paragraph" w:styleId="Footer">
    <w:name w:val="footer"/>
    <w:basedOn w:val="Normal"/>
    <w:link w:val="FooterChar"/>
    <w:uiPriority w:val="99"/>
    <w:unhideWhenUsed/>
    <w:rsid w:val="00162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5B4"/>
  </w:style>
  <w:style w:type="character" w:styleId="PageNumber">
    <w:name w:val="page number"/>
    <w:uiPriority w:val="99"/>
    <w:semiHidden/>
    <w:unhideWhenUsed/>
    <w:rsid w:val="00162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Curtis Varone</dc:creator>
  <cp:lastModifiedBy>PATC Registration</cp:lastModifiedBy>
  <cp:revision>5</cp:revision>
  <dcterms:created xsi:type="dcterms:W3CDTF">2013-06-04T16:47:00Z</dcterms:created>
  <dcterms:modified xsi:type="dcterms:W3CDTF">2013-07-09T14:34:00Z</dcterms:modified>
</cp:coreProperties>
</file>